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全省粮食行业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有限空间验收确认表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eastAsia" w:eastAsia="宋体"/>
          <w:u w:val="single"/>
          <w:lang w:val="en-US" w:eastAsia="zh-CN"/>
        </w:rPr>
      </w:pPr>
      <w:r>
        <w:rPr>
          <w:rFonts w:hint="eastAsia"/>
        </w:rPr>
        <w:t>企业名称：</w:t>
      </w:r>
      <w:r>
        <w:rPr>
          <w:rFonts w:hint="eastAsia"/>
          <w:u w:val="single"/>
        </w:rPr>
        <w:t>       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       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                 验收时间：</w:t>
      </w:r>
      <w:r>
        <w:rPr>
          <w:rFonts w:hint="eastAsia"/>
          <w:u w:val="single"/>
          <w:lang w:val="en-US" w:eastAsia="zh-CN"/>
        </w:rPr>
        <w:t xml:space="preserve">               </w:t>
      </w:r>
    </w:p>
    <w:tbl>
      <w:tblPr>
        <w:tblStyle w:val="5"/>
        <w:tblpPr w:leftFromText="180" w:rightFromText="180" w:vertAnchor="text" w:horzAnchor="page" w:tblpX="1258" w:tblpY="198"/>
        <w:tblOverlap w:val="never"/>
        <w:tblW w:w="936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39"/>
        <w:gridCol w:w="6746"/>
        <w:gridCol w:w="9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验收事项</w:t>
            </w:r>
          </w:p>
        </w:tc>
        <w:tc>
          <w:tcPr>
            <w:tcW w:w="67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验收内容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验收结果</w:t>
            </w:r>
          </w:p>
        </w:tc>
      </w:tr>
      <w:tr>
        <w:tblPrEx>
          <w:tblLayout w:type="fixed"/>
        </w:tblPrEx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健全管理制度</w:t>
            </w: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健全完善有限空间作业安全责任制度、作业审批制度、通风检测制度、现场安全管理制度、外包安全管理制度、有限空间作业专项安全教育培训制度、应急管理制度、安全操作规程等规章制度。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2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风险辨识管控</w:t>
            </w: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按照省政府2号令要求，开展有限空间的风险辨识管控。涉及硫化氢、一氧化碳等有毒有害、易燃易爆气体以及涉爆粉尘的有限空间，一律判定为重大风险。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确定有限空间产生有毒有害气体的种类以及浓度、数量等参数，并在有限空间风险告知牌予以公示。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对日常处于完全封闭状态的污水处理池等，加装强制通风装置、加装监测报警装置、视频监控系统，并将相关参数、信号联网。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</w:tblPrEx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建立健全有限空间管理台帐</w:t>
            </w: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对本企业有限空间进行辨识，确定有限空间的数量、位置以及危险有害因素等基本情况，建立有限空间管理台账，并及时更新。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安全设备设施设备</w:t>
            </w: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配备气体检测设备、通风换气设备、照明设备、通讯设备等，配备安全带（绳）救生索、安全梯等。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配备应急救援设备配备：全面罩正压式空气呼吸器或长管面具等隔离式呼吸保护器具、应急照明设备、应急通讯报警器材等。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进行定期检测和维护。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</w:tblPrEx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5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安全警示标志</w:t>
            </w: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有限空间的坑、井、洼、沟或人孔、通道出入门口应设置防护栏、盖和警告标志，夜间应设警示红灯。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有限空间作业现场应设置警示标识，设置警戒区、警戒线、警戒标志，防止无关人员进入。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</w:tblPrEx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6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教育培训</w:t>
            </w: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检查有限空间专项培训和作业前培训的有关记录。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抽查企业主要负责人、作业负责人、监护人员、作业人员、应急救援人员的掌握情况。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</w:tblPrEx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7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作业现场管理</w:t>
            </w: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抽查企业近期有限空间作业票，查看制度落实情况。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检查企业有限空间作业现场，查看通风、检测、防护措施、工具、隔断、个体防护等落实情况。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</w:tblPrEx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8</w:t>
            </w: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</w:pPr>
            <w:r>
              <w:rPr>
                <w:rFonts w:hint="eastAsia"/>
              </w:rPr>
              <w:t>应急救援</w:t>
            </w: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检查有限空间应急演练相关文字、图像资料。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</w:pPr>
            <w:r>
              <w:rPr>
                <w:rFonts w:hint="eastAsia"/>
              </w:rPr>
              <w:t>随机抽查至少3名相关人员的应急能力。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outlineLvl w:val="9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 w:ascii="仿宋_GB2312" w:hAnsi="仿宋_GB2312" w:eastAsia="宋体" w:cs="仿宋_GB2312"/>
          <w:sz w:val="32"/>
          <w:szCs w:val="32"/>
          <w:u w:val="single"/>
          <w:lang w:val="en-US" w:eastAsia="zh-CN"/>
        </w:rPr>
      </w:pPr>
      <w:r>
        <w:rPr>
          <w:rFonts w:hint="eastAsia"/>
        </w:rPr>
        <w:t>　企业负责人：</w:t>
      </w:r>
      <w:r>
        <w:rPr>
          <w:rFonts w:hint="eastAsia"/>
          <w:u w:val="single"/>
        </w:rPr>
        <w:t>                         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          验收人员：</w:t>
      </w:r>
      <w:r>
        <w:rPr>
          <w:rFonts w:hint="eastAsia"/>
          <w:u w:val="single"/>
        </w:rPr>
        <w:t> 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single"/>
        </w:rPr>
        <w:t>        </w:t>
      </w:r>
      <w:r>
        <w:rPr>
          <w:rFonts w:hint="eastAsia"/>
        </w:rPr>
        <w:t> 、</w:t>
      </w:r>
      <w:r>
        <w:rPr>
          <w:rFonts w:hint="eastAsia"/>
          <w:u w:val="non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4735195</wp:posOffset>
              </wp:positionH>
              <wp:positionV relativeFrom="paragraph">
                <wp:posOffset>-342900</wp:posOffset>
              </wp:positionV>
              <wp:extent cx="809625" cy="4425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442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85pt;margin-top:-27pt;height:34.85pt;width:63.75pt;mso-position-horizontal-relative:margin;z-index:251660288;mso-width-relative:page;mso-height-relative:page;" filled="f" stroked="f" coordsize="21600,21600" o:gfxdata="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cc15vZAAAA&#10;CgEAAA8AAAAAAAAAAQAgAAAAIgAAAGRycy9kb3ducmV2LnhtbFBLAQIUABQAAAAIAIdO4kBDynYk&#10;qgEAADoDAAAOAAAAAAAAAAEAIAAAACg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62607"/>
    <w:rsid w:val="654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2019-08-21T10:56:00Z</dcterms:created>
  <dc:creator>lenovo</dc:creator>
  <cp:lastModifiedBy>lenovo</cp:lastModifiedBy>
  <dcterms:modified xsi:type="dcterms:W3CDTF">2019-08-21T10:57:53Z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